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20"/>
        <w:jc w:val="center"/>
        <w:rPr>
          <w:rFonts w:ascii="等线" w:hAnsi="等线" w:eastAsia="等线" w:cs="等线"/>
          <w:b/>
          <w:sz w:val="36"/>
          <w:szCs w:val="36"/>
        </w:rPr>
      </w:pPr>
      <w:r>
        <w:rPr>
          <w:rFonts w:hint="eastAsia" w:ascii="等线" w:hAnsi="等线" w:eastAsia="等线" w:cs="等线"/>
          <w:b/>
          <w:sz w:val="36"/>
          <w:szCs w:val="36"/>
        </w:rPr>
        <w:t>打印封口机技术参数</w:t>
      </w:r>
    </w:p>
    <w:p>
      <w:pPr>
        <w:spacing w:line="500" w:lineRule="exact"/>
        <w:ind w:left="420"/>
        <w:rPr>
          <w:rFonts w:ascii="等线" w:hAnsi="等线" w:eastAsia="等线" w:cs="等线"/>
          <w:b/>
          <w:sz w:val="36"/>
          <w:szCs w:val="36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7”( 152×94mm)彩色触摸屏；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图形化操作界面；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内置时钟和参数自动储存功能；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等线" w:hAnsi="等线" w:eastAsia="等线" w:cs="等线"/>
          <w:color w:val="FF0000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对打印内容进行调整或更改，可打印灭菌日期、失效日期、锅次锅号、灭菌批次、操作人员、物品名称、自定义内容等，</w:t>
      </w:r>
      <w:r>
        <w:rPr>
          <w:rFonts w:hint="eastAsia" w:ascii="等线" w:hAnsi="等线" w:eastAsia="等线" w:cs="等线"/>
          <w:color w:val="FF0000"/>
          <w:kern w:val="0"/>
          <w:sz w:val="24"/>
        </w:rPr>
        <w:t>物品名称可预设60项，方便快速选择使用；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微电脑智能温度控制，温度偏差±1%；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工作温度60~220℃任意设置，预设4个常用温度，方便快速设置需要温度；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高速升温设计，室温~180℃升温小于40s；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辅助降温设计；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采用浮动式恒定压力压合系统设计，适应纸塑袋、纸塑立体袋和纸纸袋的封口需要；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先进的平板式加热元件，可干烧、耐高温、寿命长、热效率高；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自动节能待机功能，待机时间可调，智能待机恢复，高速恢复工作温度.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带封口检测模式，可打印压力、速度、温度、时间等需检测的参数；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封口速度10m/min；采用光控技术实现封口打印自动检测；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封纹宽度12mm；封口强度符合YY/T 0698.5-2009的要求；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 xml:space="preserve">封口留边0~35mm可调；  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外壳材料：碳钢喷塑或304不锈钢或铝合金可选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电源：220V 50Hz   最大功率：500W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设备尺寸：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620×270×220</w:t>
      </w:r>
      <w:r>
        <w:rPr>
          <w:rFonts w:hint="eastAsia" w:ascii="等线" w:hAnsi="等线" w:eastAsia="等线" w:cs="等线"/>
          <w:sz w:val="24"/>
        </w:rPr>
        <w:t xml:space="preserve">（mm）   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重量：20kg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中文、英文、数字以及符合《YY 0466-2003 医疗器械 用于医疗器械标签、标记和提供信息的符号》等特殊符号打印功能，可实现卫生部要求的灭菌日期，失效日期、批次、操作员姓名、锅号、锅次等打印要求；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灭菌日期、失效日期、灭菌批次可调整，并实现汉字设置和汉字打印功能；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灭菌日期、失效日期可以根据设置自动进行调整；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内置打印机，可以设置打印事项、调整打印内容；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故障自动报警指示，可实现工作过程的自动检测，对出现的各种故障自动报警或提示；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打印字体宽窄可调，打印功能可按需要关闭某条目；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color w:val="FF0000"/>
          <w:sz w:val="24"/>
        </w:rPr>
        <w:t>打印内容与纸袋宽度智能辅助匹配，即：系统会根据选择的打印内容给出纸袋宽度要求，辅助操作者确定打印内容或选取合适的纸袋</w:t>
      </w:r>
      <w:r>
        <w:rPr>
          <w:rFonts w:hint="eastAsia" w:ascii="等线" w:hAnsi="等线" w:eastAsia="等线" w:cs="等线"/>
          <w:sz w:val="24"/>
        </w:rPr>
        <w:t>；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历史数据查询功能，USB数据导出功能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封口计数功能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配有封口检测模式，该模式下进行测试，可打印灭菌日期、温度、压力、速度、封口时间、设备编号等需要记录的影响封口效果的参数。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color w:val="FF0000"/>
          <w:sz w:val="24"/>
        </w:rPr>
      </w:pPr>
      <w:r>
        <w:rPr>
          <w:rFonts w:hint="eastAsia" w:ascii="等线" w:hAnsi="等线" w:eastAsia="等线" w:cs="等线"/>
          <w:color w:val="FF0000"/>
          <w:sz w:val="24"/>
        </w:rPr>
        <w:t>打印内容可反转180°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color w:val="FF0000"/>
          <w:sz w:val="24"/>
        </w:rPr>
      </w:pPr>
      <w:r>
        <w:rPr>
          <w:rFonts w:hint="eastAsia" w:ascii="等线" w:hAnsi="等线" w:eastAsia="等线" w:cs="等线"/>
          <w:color w:val="FF0000"/>
          <w:sz w:val="24"/>
        </w:rPr>
        <w:t>双行打印内容，可调节单项内容第一行或第二行打印，可通过设置调整为单行打印。</w:t>
      </w:r>
    </w:p>
    <w:p>
      <w:pPr>
        <w:numPr>
          <w:ilvl w:val="0"/>
          <w:numId w:val="1"/>
        </w:numPr>
        <w:spacing w:line="500" w:lineRule="exact"/>
        <w:rPr>
          <w:rFonts w:ascii="等线" w:hAnsi="等线" w:eastAsia="等线" w:cs="等线"/>
          <w:color w:val="FF0000"/>
          <w:sz w:val="24"/>
        </w:rPr>
      </w:pPr>
      <w:r>
        <w:rPr>
          <w:rFonts w:hint="eastAsia" w:ascii="等线" w:hAnsi="等线" w:eastAsia="等线" w:cs="等线"/>
          <w:color w:val="FF0000"/>
          <w:sz w:val="24"/>
        </w:rPr>
        <w:t>9001认证、CE认证、第三方检测报告</w:t>
      </w:r>
    </w:p>
    <w:p>
      <w:pPr>
        <w:spacing w:line="500" w:lineRule="exact"/>
        <w:rPr>
          <w:rFonts w:hint="default" w:ascii="等线" w:hAnsi="等线" w:eastAsia="等线" w:cs="等线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此项目限价25000元</w:t>
      </w:r>
      <w:bookmarkStart w:id="0" w:name="_GoBack"/>
      <w:bookmarkEnd w:id="0"/>
    </w:p>
    <w:p>
      <w:pPr>
        <w:spacing w:line="500" w:lineRule="exact"/>
        <w:jc w:val="left"/>
        <w:rPr>
          <w:rFonts w:ascii="等线" w:hAnsi="等线" w:eastAsia="等线" w:cs="等线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F0826"/>
    <w:multiLevelType w:val="multilevel"/>
    <w:tmpl w:val="2A2F0826"/>
    <w:lvl w:ilvl="0" w:tentative="0">
      <w:start w:val="1"/>
      <w:numFmt w:val="bullet"/>
      <w:lvlText w:val="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TA1MTViYTkxNzI2MDhmODJiOTk3ZGUwNGYwNDMxNWMifQ=="/>
  </w:docVars>
  <w:rsids>
    <w:rsidRoot w:val="002A1C8E"/>
    <w:rsid w:val="0029112A"/>
    <w:rsid w:val="002A1C8E"/>
    <w:rsid w:val="00AF1935"/>
    <w:rsid w:val="00C25875"/>
    <w:rsid w:val="017E5E28"/>
    <w:rsid w:val="02227AE8"/>
    <w:rsid w:val="04F54F37"/>
    <w:rsid w:val="060E5D44"/>
    <w:rsid w:val="073B559D"/>
    <w:rsid w:val="089D02D0"/>
    <w:rsid w:val="0A7A7597"/>
    <w:rsid w:val="0DD13AC3"/>
    <w:rsid w:val="0DED3ED5"/>
    <w:rsid w:val="0E891FBD"/>
    <w:rsid w:val="12486B22"/>
    <w:rsid w:val="16367ABF"/>
    <w:rsid w:val="169C35CA"/>
    <w:rsid w:val="19F82594"/>
    <w:rsid w:val="1ABA5929"/>
    <w:rsid w:val="1B5F4A69"/>
    <w:rsid w:val="1E4E71A0"/>
    <w:rsid w:val="1F6B4689"/>
    <w:rsid w:val="1F752D3A"/>
    <w:rsid w:val="207919B6"/>
    <w:rsid w:val="21910CC9"/>
    <w:rsid w:val="265B55FA"/>
    <w:rsid w:val="279F6AFD"/>
    <w:rsid w:val="293C391C"/>
    <w:rsid w:val="2A5D3596"/>
    <w:rsid w:val="2A6F5794"/>
    <w:rsid w:val="2E4D60BC"/>
    <w:rsid w:val="311F22F8"/>
    <w:rsid w:val="32E50AAC"/>
    <w:rsid w:val="342E6234"/>
    <w:rsid w:val="3555639E"/>
    <w:rsid w:val="37372AAA"/>
    <w:rsid w:val="39D50F1D"/>
    <w:rsid w:val="3E634160"/>
    <w:rsid w:val="403E3C63"/>
    <w:rsid w:val="40EE0328"/>
    <w:rsid w:val="41462DB3"/>
    <w:rsid w:val="45271EE5"/>
    <w:rsid w:val="459C1134"/>
    <w:rsid w:val="463A17F6"/>
    <w:rsid w:val="4AB85C6D"/>
    <w:rsid w:val="4C2E43A5"/>
    <w:rsid w:val="55267B7A"/>
    <w:rsid w:val="567252EC"/>
    <w:rsid w:val="5A056217"/>
    <w:rsid w:val="5BD370CC"/>
    <w:rsid w:val="5CA00F59"/>
    <w:rsid w:val="5FC35B89"/>
    <w:rsid w:val="61404DFF"/>
    <w:rsid w:val="63092249"/>
    <w:rsid w:val="66A562C4"/>
    <w:rsid w:val="67473514"/>
    <w:rsid w:val="67E74061"/>
    <w:rsid w:val="689A710A"/>
    <w:rsid w:val="68AF296B"/>
    <w:rsid w:val="69371154"/>
    <w:rsid w:val="69863A3E"/>
    <w:rsid w:val="6BA47E67"/>
    <w:rsid w:val="6BA91F3C"/>
    <w:rsid w:val="6C2A2FC1"/>
    <w:rsid w:val="710E4C8A"/>
    <w:rsid w:val="71601262"/>
    <w:rsid w:val="72992E22"/>
    <w:rsid w:val="772D18B4"/>
    <w:rsid w:val="778A2F0E"/>
    <w:rsid w:val="78CE4D07"/>
    <w:rsid w:val="78DA4A0E"/>
    <w:rsid w:val="7D36532B"/>
    <w:rsid w:val="BF6FC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844</Words>
  <Characters>927</Characters>
  <Lines>1</Lines>
  <Paragraphs>1</Paragraphs>
  <TotalTime>4</TotalTime>
  <ScaleCrop>false</ScaleCrop>
  <LinksUpToDate>false</LinksUpToDate>
  <CharactersWithSpaces>941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桐生一马</cp:lastModifiedBy>
  <dcterms:modified xsi:type="dcterms:W3CDTF">2022-10-25T06:38:30Z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B4CA62C54C1A499A9D026D631516AEE4</vt:lpwstr>
  </property>
</Properties>
</file>